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97A16" w14:textId="6331A53A" w:rsidR="004815DB" w:rsidRDefault="00E43869" w:rsidP="004815DB">
      <w:pPr>
        <w:spacing w:after="0"/>
        <w:jc w:val="both"/>
        <w:rPr>
          <w:rFonts w:cstheme="minorHAnsi"/>
        </w:rPr>
      </w:pPr>
      <w:r>
        <w:rPr>
          <w:rFonts w:cstheme="minorHAnsi"/>
        </w:rPr>
        <w:t>News</w:t>
      </w:r>
    </w:p>
    <w:p w14:paraId="708D8D23" w14:textId="77777777" w:rsidR="00E43869" w:rsidRDefault="00E43869" w:rsidP="004815DB">
      <w:pPr>
        <w:spacing w:after="0"/>
        <w:jc w:val="both"/>
        <w:rPr>
          <w:rFonts w:cstheme="minorHAnsi"/>
        </w:rPr>
      </w:pPr>
    </w:p>
    <w:p w14:paraId="029C8654" w14:textId="49D9F957" w:rsidR="00E43869" w:rsidRPr="001D5990" w:rsidRDefault="00E43869" w:rsidP="004815DB">
      <w:pPr>
        <w:spacing w:after="0"/>
        <w:jc w:val="both"/>
        <w:rPr>
          <w:rFonts w:cstheme="minorHAnsi"/>
          <w:b/>
        </w:rPr>
      </w:pPr>
      <w:r w:rsidRPr="001D5990">
        <w:rPr>
          <w:rFonts w:cstheme="minorHAnsi"/>
          <w:b/>
        </w:rPr>
        <w:t>AICSNEXT MEETING DAY 2023</w:t>
      </w:r>
    </w:p>
    <w:p w14:paraId="4A3F5A9F" w14:textId="77777777" w:rsidR="00E43869" w:rsidRPr="00A639FA" w:rsidRDefault="00E43869" w:rsidP="004815DB">
      <w:pPr>
        <w:spacing w:after="0"/>
        <w:jc w:val="both"/>
        <w:rPr>
          <w:rFonts w:cstheme="minorHAnsi"/>
        </w:rPr>
      </w:pPr>
    </w:p>
    <w:p w14:paraId="50183949" w14:textId="79410258" w:rsidR="00AF48FA" w:rsidRDefault="00C06392" w:rsidP="004815DB">
      <w:pPr>
        <w:spacing w:after="0"/>
        <w:jc w:val="both"/>
        <w:rPr>
          <w:rFonts w:cstheme="minorHAnsi"/>
        </w:rPr>
      </w:pPr>
      <w:r w:rsidRPr="00A639FA">
        <w:rPr>
          <w:rFonts w:cstheme="minorHAnsi"/>
        </w:rPr>
        <w:t>A</w:t>
      </w:r>
      <w:r w:rsidR="00E43869">
        <w:rPr>
          <w:rFonts w:cstheme="minorHAnsi"/>
        </w:rPr>
        <w:t>ncora una volta</w:t>
      </w:r>
      <w:r w:rsidR="004815DB" w:rsidRPr="00A639FA">
        <w:rPr>
          <w:rFonts w:cstheme="minorHAnsi"/>
        </w:rPr>
        <w:t xml:space="preserve">, </w:t>
      </w:r>
      <w:r w:rsidR="00AF48FA" w:rsidRPr="00A639FA">
        <w:rPr>
          <w:rFonts w:cstheme="minorHAnsi"/>
          <w:b/>
        </w:rPr>
        <w:t>C</w:t>
      </w:r>
      <w:r w:rsidR="00C22124" w:rsidRPr="00A639FA">
        <w:rPr>
          <w:rFonts w:cstheme="minorHAnsi"/>
          <w:b/>
        </w:rPr>
        <w:t>REDITER</w:t>
      </w:r>
      <w:r w:rsidR="00EA0DFC" w:rsidRPr="00A639FA">
        <w:rPr>
          <w:rFonts w:cstheme="minorHAnsi"/>
        </w:rPr>
        <w:t xml:space="preserve">, </w:t>
      </w:r>
      <w:r w:rsidR="004815DB" w:rsidRPr="00A639FA">
        <w:rPr>
          <w:rFonts w:cstheme="minorHAnsi"/>
        </w:rPr>
        <w:t>siede sul tavolo dei relatori e</w:t>
      </w:r>
      <w:r w:rsidR="00AF48FA" w:rsidRPr="00A639FA">
        <w:rPr>
          <w:rFonts w:cstheme="minorHAnsi"/>
        </w:rPr>
        <w:t xml:space="preserve"> </w:t>
      </w:r>
      <w:r w:rsidR="00EA39A1">
        <w:rPr>
          <w:rFonts w:cstheme="minorHAnsi"/>
        </w:rPr>
        <w:t>presenta in modo “rivoluzionario”</w:t>
      </w:r>
      <w:r w:rsidRPr="00A639FA">
        <w:rPr>
          <w:rFonts w:cstheme="minorHAnsi"/>
        </w:rPr>
        <w:t xml:space="preserve"> le problematiche legate</w:t>
      </w:r>
      <w:r w:rsidR="00611D9A" w:rsidRPr="00A639FA">
        <w:rPr>
          <w:rFonts w:cstheme="minorHAnsi"/>
        </w:rPr>
        <w:t xml:space="preserve"> </w:t>
      </w:r>
      <w:r w:rsidRPr="00A639FA">
        <w:rPr>
          <w:rFonts w:cstheme="minorHAnsi"/>
        </w:rPr>
        <w:t>ai</w:t>
      </w:r>
      <w:r w:rsidR="00611D9A" w:rsidRPr="00A639FA">
        <w:rPr>
          <w:rFonts w:cstheme="minorHAnsi"/>
        </w:rPr>
        <w:t xml:space="preserve"> </w:t>
      </w:r>
      <w:r w:rsidR="00653B5E" w:rsidRPr="00A639FA">
        <w:rPr>
          <w:rFonts w:cstheme="minorHAnsi"/>
        </w:rPr>
        <w:t>Recuperi Fisca</w:t>
      </w:r>
      <w:r w:rsidR="00A473D2" w:rsidRPr="00A639FA">
        <w:rPr>
          <w:rFonts w:cstheme="minorHAnsi"/>
        </w:rPr>
        <w:t>li nell’ambito delle procedure c</w:t>
      </w:r>
      <w:r w:rsidR="00653B5E" w:rsidRPr="00A639FA">
        <w:rPr>
          <w:rFonts w:cstheme="minorHAnsi"/>
        </w:rPr>
        <w:t>oncorsuali.</w:t>
      </w:r>
    </w:p>
    <w:p w14:paraId="22F45232" w14:textId="591F44F3" w:rsidR="00961003" w:rsidRDefault="00E43869" w:rsidP="004815DB">
      <w:pPr>
        <w:spacing w:after="0"/>
        <w:jc w:val="both"/>
        <w:rPr>
          <w:rFonts w:cstheme="minorHAnsi"/>
        </w:rPr>
      </w:pPr>
      <w:r>
        <w:rPr>
          <w:rFonts w:cstheme="minorHAnsi"/>
        </w:rPr>
        <w:t>L’e</w:t>
      </w:r>
      <w:r w:rsidR="00E0738D">
        <w:rPr>
          <w:rFonts w:cstheme="minorHAnsi"/>
        </w:rPr>
        <w:t>vento</w:t>
      </w:r>
      <w:r w:rsidR="002650FD">
        <w:rPr>
          <w:rFonts w:cstheme="minorHAnsi"/>
        </w:rPr>
        <w:t xml:space="preserve">, </w:t>
      </w:r>
      <w:r w:rsidR="00EA39A1">
        <w:rPr>
          <w:rFonts w:cstheme="minorHAnsi"/>
        </w:rPr>
        <w:t xml:space="preserve">che </w:t>
      </w:r>
      <w:r w:rsidR="002650FD">
        <w:rPr>
          <w:rFonts w:cstheme="minorHAnsi"/>
        </w:rPr>
        <w:t>si è tenuto lo scorso 17 maggio, nella</w:t>
      </w:r>
      <w:r>
        <w:rPr>
          <w:rFonts w:cstheme="minorHAnsi"/>
        </w:rPr>
        <w:t xml:space="preserve"> suggestiva</w:t>
      </w:r>
      <w:r w:rsidR="00E0738D">
        <w:rPr>
          <w:rFonts w:cstheme="minorHAnsi"/>
        </w:rPr>
        <w:t xml:space="preserve"> cornice dell’Hotel Corte </w:t>
      </w:r>
      <w:proofErr w:type="spellStart"/>
      <w:r w:rsidR="00E0738D">
        <w:rPr>
          <w:rFonts w:cstheme="minorHAnsi"/>
        </w:rPr>
        <w:t>Valier</w:t>
      </w:r>
      <w:proofErr w:type="spellEnd"/>
      <w:r w:rsidR="00E0738D">
        <w:rPr>
          <w:rFonts w:cstheme="minorHAnsi"/>
        </w:rPr>
        <w:t xml:space="preserve"> a Lazise (</w:t>
      </w:r>
      <w:proofErr w:type="spellStart"/>
      <w:r w:rsidR="00E0738D">
        <w:rPr>
          <w:rFonts w:cstheme="minorHAnsi"/>
        </w:rPr>
        <w:t>Vr</w:t>
      </w:r>
      <w:proofErr w:type="spellEnd"/>
      <w:r w:rsidR="00E0738D">
        <w:rPr>
          <w:rFonts w:cstheme="minorHAnsi"/>
        </w:rPr>
        <w:t>), affacciata sul Lago di Garda</w:t>
      </w:r>
      <w:r w:rsidR="00EA39A1">
        <w:rPr>
          <w:rFonts w:cstheme="minorHAnsi"/>
        </w:rPr>
        <w:t xml:space="preserve"> </w:t>
      </w:r>
      <w:r w:rsidR="005568A1">
        <w:rPr>
          <w:rFonts w:cstheme="minorHAnsi"/>
        </w:rPr>
        <w:t xml:space="preserve">non ha mancato di destare </w:t>
      </w:r>
      <w:r w:rsidR="002650FD">
        <w:rPr>
          <w:rFonts w:cstheme="minorHAnsi"/>
        </w:rPr>
        <w:t>grande interesse, coinvolgendo una platea più che qualificata composta dal Credit Management.</w:t>
      </w:r>
    </w:p>
    <w:p w14:paraId="62FEA42F" w14:textId="02E9731A" w:rsidR="002650FD" w:rsidRDefault="005568A1" w:rsidP="004815D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Indubbiamente </w:t>
      </w:r>
      <w:r w:rsidR="00EA39A1">
        <w:rPr>
          <w:rFonts w:cstheme="minorHAnsi"/>
        </w:rPr>
        <w:t>poter salvare liquidità aziendali, ritenute perse per effetto di una normativa “storica” ha rappresentato una</w:t>
      </w:r>
      <w:r w:rsidR="00500F86">
        <w:rPr>
          <w:rFonts w:cstheme="minorHAnsi"/>
        </w:rPr>
        <w:t xml:space="preserve"> grande opportunità per quelle aziende che</w:t>
      </w:r>
      <w:r w:rsidR="00466E7A">
        <w:rPr>
          <w:rFonts w:cstheme="minorHAnsi"/>
        </w:rPr>
        <w:t>,</w:t>
      </w:r>
      <w:r w:rsidR="00500F86">
        <w:rPr>
          <w:rFonts w:cstheme="minorHAnsi"/>
        </w:rPr>
        <w:t xml:space="preserve"> a seguito di un evento negativo come una procedura concorsuale, non avevano presentato l’istanza di ammissione al passivo, ri</w:t>
      </w:r>
      <w:r w:rsidR="00466E7A">
        <w:rPr>
          <w:rFonts w:cstheme="minorHAnsi"/>
        </w:rPr>
        <w:t xml:space="preserve">nunciando a priori al </w:t>
      </w:r>
      <w:r w:rsidR="00F55790">
        <w:rPr>
          <w:rFonts w:cstheme="minorHAnsi"/>
        </w:rPr>
        <w:t xml:space="preserve">proprio </w:t>
      </w:r>
      <w:r w:rsidR="00466E7A">
        <w:rPr>
          <w:rFonts w:cstheme="minorHAnsi"/>
        </w:rPr>
        <w:t>diritto a</w:t>
      </w:r>
      <w:r w:rsidR="00500F86">
        <w:rPr>
          <w:rFonts w:cstheme="minorHAnsi"/>
        </w:rPr>
        <w:t xml:space="preserve">l rimborso </w:t>
      </w:r>
      <w:r w:rsidR="00466E7A">
        <w:rPr>
          <w:rFonts w:cstheme="minorHAnsi"/>
        </w:rPr>
        <w:t>dell’</w:t>
      </w:r>
      <w:r w:rsidR="00500F86">
        <w:rPr>
          <w:rFonts w:cstheme="minorHAnsi"/>
        </w:rPr>
        <w:t>IVA.</w:t>
      </w:r>
    </w:p>
    <w:p w14:paraId="72D06B16" w14:textId="7BF5EAE1" w:rsidR="00500F86" w:rsidRDefault="00500F86" w:rsidP="004815DB">
      <w:pPr>
        <w:spacing w:after="0"/>
        <w:jc w:val="both"/>
        <w:rPr>
          <w:rFonts w:cstheme="minorHAnsi"/>
        </w:rPr>
      </w:pPr>
      <w:r>
        <w:rPr>
          <w:rFonts w:cstheme="minorHAnsi"/>
        </w:rPr>
        <w:t>Diritto che è stato salvato grazie all’interpello n. 181 presentato a</w:t>
      </w:r>
      <w:r w:rsidRPr="00A639FA">
        <w:rPr>
          <w:rFonts w:cstheme="minorHAnsi"/>
        </w:rPr>
        <w:t>ll’Agenzia delle Entrate.</w:t>
      </w:r>
    </w:p>
    <w:p w14:paraId="4C71A0C3" w14:textId="4BA1E692" w:rsidR="00106AF1" w:rsidRPr="00A639FA" w:rsidRDefault="00500F86" w:rsidP="004815DB">
      <w:pPr>
        <w:spacing w:after="0"/>
        <w:jc w:val="both"/>
        <w:rPr>
          <w:rFonts w:cstheme="minorHAnsi"/>
        </w:rPr>
      </w:pPr>
      <w:r w:rsidRPr="00A639FA">
        <w:rPr>
          <w:rFonts w:cstheme="minorHAnsi"/>
        </w:rPr>
        <w:t xml:space="preserve"> </w:t>
      </w:r>
      <w:r w:rsidR="00106AF1" w:rsidRPr="00A639FA">
        <w:rPr>
          <w:rFonts w:cstheme="minorHAnsi"/>
        </w:rPr>
        <w:t>“</w:t>
      </w:r>
      <w:r w:rsidR="00BD1ED5" w:rsidRPr="00A639FA">
        <w:rPr>
          <w:rFonts w:cstheme="minorHAnsi"/>
        </w:rPr>
        <w:t>Abbiamo raggiunto un obiettivo</w:t>
      </w:r>
      <w:r w:rsidR="00D16679">
        <w:rPr>
          <w:rFonts w:cstheme="minorHAnsi"/>
        </w:rPr>
        <w:t xml:space="preserve"> che ci rende orgogliosi. Abbiamo scardinato</w:t>
      </w:r>
      <w:r w:rsidR="00106AF1" w:rsidRPr="00A639FA">
        <w:rPr>
          <w:rFonts w:cstheme="minorHAnsi"/>
        </w:rPr>
        <w:t xml:space="preserve"> un dogma in essere da oltre 20 anni</w:t>
      </w:r>
      <w:r w:rsidR="00BD1ED5" w:rsidRPr="00A639FA">
        <w:rPr>
          <w:rFonts w:cstheme="minorHAnsi"/>
        </w:rPr>
        <w:t>.</w:t>
      </w:r>
      <w:r w:rsidR="00106AF1" w:rsidRPr="00A639FA">
        <w:rPr>
          <w:rFonts w:cstheme="minorHAnsi"/>
        </w:rPr>
        <w:t xml:space="preserve"> – sottolinea l’avv. Pavanello</w:t>
      </w:r>
      <w:r>
        <w:rPr>
          <w:rFonts w:cstheme="minorHAnsi"/>
        </w:rPr>
        <w:t>,</w:t>
      </w:r>
      <w:r w:rsidR="00106AF1" w:rsidRPr="00A639FA">
        <w:rPr>
          <w:rFonts w:cstheme="minorHAnsi"/>
        </w:rPr>
        <w:t xml:space="preserve"> </w:t>
      </w:r>
      <w:proofErr w:type="spellStart"/>
      <w:r w:rsidRPr="00A639FA">
        <w:rPr>
          <w:rFonts w:cstheme="minorHAnsi"/>
        </w:rPr>
        <w:t>Ceo</w:t>
      </w:r>
      <w:proofErr w:type="spellEnd"/>
      <w:r w:rsidRPr="00A639FA">
        <w:rPr>
          <w:rFonts w:cstheme="minorHAnsi"/>
        </w:rPr>
        <w:t xml:space="preserve"> </w:t>
      </w:r>
      <w:r>
        <w:rPr>
          <w:rFonts w:cstheme="minorHAnsi"/>
        </w:rPr>
        <w:t>e Coordinatore del Centro S</w:t>
      </w:r>
      <w:r>
        <w:rPr>
          <w:rFonts w:cstheme="minorHAnsi"/>
        </w:rPr>
        <w:t xml:space="preserve">tudi </w:t>
      </w:r>
      <w:r w:rsidRPr="00A639FA">
        <w:rPr>
          <w:rFonts w:cstheme="minorHAnsi"/>
        </w:rPr>
        <w:t xml:space="preserve">di Crediter </w:t>
      </w:r>
      <w:r w:rsidR="00106AF1" w:rsidRPr="00A639FA">
        <w:rPr>
          <w:rFonts w:cstheme="minorHAnsi"/>
        </w:rPr>
        <w:t xml:space="preserve">– </w:t>
      </w:r>
      <w:r w:rsidR="00BD1ED5" w:rsidRPr="00A639FA">
        <w:rPr>
          <w:rFonts w:cstheme="minorHAnsi"/>
        </w:rPr>
        <w:t>P</w:t>
      </w:r>
      <w:r w:rsidR="00106AF1" w:rsidRPr="00A639FA">
        <w:rPr>
          <w:rFonts w:cstheme="minorHAnsi"/>
        </w:rPr>
        <w:t>er tutto questo periodo l</w:t>
      </w:r>
      <w:r w:rsidR="00A639FA">
        <w:rPr>
          <w:rFonts w:cstheme="minorHAnsi"/>
        </w:rPr>
        <w:t>’Agenzia delle E</w:t>
      </w:r>
      <w:r w:rsidR="00106AF1" w:rsidRPr="00A639FA">
        <w:rPr>
          <w:rFonts w:cstheme="minorHAnsi"/>
        </w:rPr>
        <w:t>ntrate ha</w:t>
      </w:r>
      <w:r w:rsidR="00BF22DB" w:rsidRPr="00A639FA">
        <w:rPr>
          <w:rFonts w:cstheme="minorHAnsi"/>
        </w:rPr>
        <w:t xml:space="preserve"> sempre</w:t>
      </w:r>
      <w:r w:rsidR="00106AF1" w:rsidRPr="00A639FA">
        <w:rPr>
          <w:rFonts w:cstheme="minorHAnsi"/>
        </w:rPr>
        <w:t xml:space="preserve"> preteso l’ammissione al passivo di un credito</w:t>
      </w:r>
      <w:r w:rsidR="00D16679">
        <w:rPr>
          <w:rFonts w:cstheme="minorHAnsi"/>
        </w:rPr>
        <w:t>,</w:t>
      </w:r>
      <w:r w:rsidR="00106AF1" w:rsidRPr="00A639FA">
        <w:rPr>
          <w:rFonts w:cstheme="minorHAnsi"/>
        </w:rPr>
        <w:t xml:space="preserve"> per consentire al contribuente di recuperare l</w:t>
      </w:r>
      <w:r w:rsidR="00D16679">
        <w:rPr>
          <w:rFonts w:cstheme="minorHAnsi"/>
        </w:rPr>
        <w:t>’IVA, u</w:t>
      </w:r>
      <w:r w:rsidR="00106AF1" w:rsidRPr="00A639FA">
        <w:rPr>
          <w:rFonts w:cstheme="minorHAnsi"/>
        </w:rPr>
        <w:t>na rigida posizione che di fatto ha costituito un limite oggettivo per i creditori, costretti molte volte a rinunciare alle loro liquidità per questioni esclusivamente formali”.</w:t>
      </w:r>
    </w:p>
    <w:p w14:paraId="3E31263E" w14:textId="77777777" w:rsidR="00106AF1" w:rsidRDefault="00106AF1" w:rsidP="004815DB">
      <w:pPr>
        <w:spacing w:after="0"/>
        <w:jc w:val="both"/>
        <w:rPr>
          <w:rFonts w:cstheme="minorHAnsi"/>
        </w:rPr>
      </w:pPr>
      <w:r w:rsidRPr="00A639FA">
        <w:rPr>
          <w:rFonts w:cstheme="minorHAnsi"/>
        </w:rPr>
        <w:t>Parlando di numeri, in Italia</w:t>
      </w:r>
      <w:r w:rsidR="006D05F2" w:rsidRPr="00A639FA">
        <w:rPr>
          <w:rFonts w:cstheme="minorHAnsi"/>
        </w:rPr>
        <w:t>,</w:t>
      </w:r>
      <w:r w:rsidRPr="00A639FA">
        <w:rPr>
          <w:rFonts w:cstheme="minorHAnsi"/>
        </w:rPr>
        <w:t xml:space="preserve"> l’IVA recuperabile nell’ambito delle procedure concorsuali</w:t>
      </w:r>
      <w:r w:rsidR="006D05F2" w:rsidRPr="00A639FA">
        <w:rPr>
          <w:rFonts w:cstheme="minorHAnsi"/>
        </w:rPr>
        <w:t>,</w:t>
      </w:r>
      <w:r w:rsidR="00233B53" w:rsidRPr="00A639FA">
        <w:rPr>
          <w:rFonts w:cstheme="minorHAnsi"/>
        </w:rPr>
        <w:t xml:space="preserve"> ammonta a circa 2 miliardi di euro e, secondo le statistiche analizzate dal Centro Studi Crediter, almeno il 20% viene scartato a causa della mancata ammissione. </w:t>
      </w:r>
      <w:r w:rsidR="00A639FA">
        <w:rPr>
          <w:rFonts w:cstheme="minorHAnsi"/>
        </w:rPr>
        <w:t xml:space="preserve">Esclusioni </w:t>
      </w:r>
      <w:r w:rsidR="003D4872" w:rsidRPr="00A639FA">
        <w:rPr>
          <w:rFonts w:cstheme="minorHAnsi"/>
        </w:rPr>
        <w:t>quantificate</w:t>
      </w:r>
      <w:r w:rsidR="00233B53" w:rsidRPr="00A639FA">
        <w:rPr>
          <w:rFonts w:cstheme="minorHAnsi"/>
        </w:rPr>
        <w:t xml:space="preserve"> in circa 400 milioni di euro, soldi spettanti di diritto alle aziende</w:t>
      </w:r>
      <w:r w:rsidR="00A639FA">
        <w:rPr>
          <w:rFonts w:cstheme="minorHAnsi"/>
        </w:rPr>
        <w:t>,</w:t>
      </w:r>
      <w:r w:rsidR="00D16679">
        <w:rPr>
          <w:rFonts w:cstheme="minorHAnsi"/>
        </w:rPr>
        <w:t xml:space="preserve"> non più restituibili</w:t>
      </w:r>
      <w:r w:rsidR="00233B53" w:rsidRPr="00A639FA">
        <w:rPr>
          <w:rFonts w:cstheme="minorHAnsi"/>
        </w:rPr>
        <w:t>.</w:t>
      </w:r>
    </w:p>
    <w:p w14:paraId="310923A4" w14:textId="553666B6" w:rsidR="006D05F2" w:rsidRDefault="006D05F2" w:rsidP="004815DB">
      <w:pPr>
        <w:spacing w:after="0"/>
        <w:jc w:val="both"/>
        <w:rPr>
          <w:rFonts w:cstheme="minorHAnsi"/>
        </w:rPr>
      </w:pPr>
      <w:r w:rsidRPr="00A639FA">
        <w:rPr>
          <w:rFonts w:cstheme="minorHAnsi"/>
        </w:rPr>
        <w:t>“L’unico modo per riuscirci –</w:t>
      </w:r>
      <w:r w:rsidR="00466E7A">
        <w:rPr>
          <w:rFonts w:cstheme="minorHAnsi"/>
        </w:rPr>
        <w:t xml:space="preserve"> prosegue l’</w:t>
      </w:r>
      <w:r w:rsidR="00F55790">
        <w:rPr>
          <w:rFonts w:cstheme="minorHAnsi"/>
        </w:rPr>
        <w:t>Avv. Pava</w:t>
      </w:r>
      <w:bookmarkStart w:id="0" w:name="_GoBack"/>
      <w:bookmarkEnd w:id="0"/>
      <w:r w:rsidR="00466E7A">
        <w:rPr>
          <w:rFonts w:cstheme="minorHAnsi"/>
        </w:rPr>
        <w:t>nello -</w:t>
      </w:r>
      <w:r w:rsidRPr="00A639FA">
        <w:rPr>
          <w:rFonts w:cstheme="minorHAnsi"/>
        </w:rPr>
        <w:t>– era quello di far cambiare idea all’</w:t>
      </w:r>
      <w:r w:rsidR="001D2C44" w:rsidRPr="00A639FA">
        <w:rPr>
          <w:rFonts w:cstheme="minorHAnsi"/>
        </w:rPr>
        <w:t>A</w:t>
      </w:r>
      <w:r w:rsidRPr="00A639FA">
        <w:rPr>
          <w:rFonts w:cstheme="minorHAnsi"/>
        </w:rPr>
        <w:t>genzia delle Entrate</w:t>
      </w:r>
      <w:r w:rsidR="001D2C44" w:rsidRPr="00A639FA">
        <w:rPr>
          <w:rFonts w:cstheme="minorHAnsi"/>
        </w:rPr>
        <w:t>. Abbiamo ricercato, con successo, le giuste argomentazioni tecniche nell’ambito delle fonti europee, trovando un valido supporto nella giurisprudenza della Corte di Giustizia Europea</w:t>
      </w:r>
      <w:r w:rsidR="00D16679">
        <w:rPr>
          <w:rFonts w:cstheme="minorHAnsi"/>
        </w:rPr>
        <w:t>, e i</w:t>
      </w:r>
      <w:r w:rsidR="008C68A6">
        <w:rPr>
          <w:rFonts w:cstheme="minorHAnsi"/>
        </w:rPr>
        <w:t>l</w:t>
      </w:r>
      <w:r w:rsidR="00BD1ED5" w:rsidRPr="00A639FA">
        <w:rPr>
          <w:rFonts w:cstheme="minorHAnsi"/>
        </w:rPr>
        <w:t xml:space="preserve"> 07.04.2022</w:t>
      </w:r>
      <w:r w:rsidR="00D16679">
        <w:rPr>
          <w:rFonts w:cstheme="minorHAnsi"/>
        </w:rPr>
        <w:t xml:space="preserve">, giorno in cui l’Agenzia delle Entrate si è pronunciata, è da considerarsi </w:t>
      </w:r>
      <w:r w:rsidR="00BD1ED5" w:rsidRPr="00A639FA">
        <w:rPr>
          <w:rFonts w:cstheme="minorHAnsi"/>
        </w:rPr>
        <w:t>una data storica</w:t>
      </w:r>
      <w:r w:rsidR="001D2C44" w:rsidRPr="00A639FA">
        <w:rPr>
          <w:rFonts w:cstheme="minorHAnsi"/>
        </w:rPr>
        <w:t>”.</w:t>
      </w:r>
    </w:p>
    <w:p w14:paraId="680C11CC" w14:textId="2E83B463" w:rsidR="004815DB" w:rsidRPr="00A639FA" w:rsidRDefault="00D34BB5" w:rsidP="004815DB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Un’altra pietra miliare che Crediter ha </w:t>
      </w:r>
      <w:r w:rsidRPr="00483136">
        <w:rPr>
          <w:rFonts w:cstheme="minorHAnsi"/>
        </w:rPr>
        <w:t xml:space="preserve">aggiunto </w:t>
      </w:r>
      <w:r w:rsidR="00483136" w:rsidRPr="00483136">
        <w:rPr>
          <w:rFonts w:cstheme="minorHAnsi"/>
        </w:rPr>
        <w:t>al</w:t>
      </w:r>
      <w:r w:rsidRPr="00483136">
        <w:rPr>
          <w:rFonts w:cstheme="minorHAnsi"/>
        </w:rPr>
        <w:t xml:space="preserve"> suo </w:t>
      </w:r>
      <w:r>
        <w:rPr>
          <w:rFonts w:cstheme="minorHAnsi"/>
        </w:rPr>
        <w:t>palmares, ma i</w:t>
      </w:r>
      <w:r w:rsidR="00441949" w:rsidRPr="00A639FA">
        <w:rPr>
          <w:rFonts w:cstheme="minorHAnsi"/>
        </w:rPr>
        <w:t xml:space="preserve">l lavoro di </w:t>
      </w:r>
      <w:r w:rsidR="00357F51">
        <w:rPr>
          <w:rFonts w:cstheme="minorHAnsi"/>
        </w:rPr>
        <w:t xml:space="preserve">studio </w:t>
      </w:r>
      <w:r w:rsidR="00441949" w:rsidRPr="00A639FA">
        <w:rPr>
          <w:rFonts w:cstheme="minorHAnsi"/>
        </w:rPr>
        <w:t>non si ferma e con l</w:t>
      </w:r>
      <w:r w:rsidR="00283C4B">
        <w:rPr>
          <w:rFonts w:cstheme="minorHAnsi"/>
        </w:rPr>
        <w:t>’Agenzia delle E</w:t>
      </w:r>
      <w:r w:rsidR="00483136">
        <w:rPr>
          <w:rFonts w:cstheme="minorHAnsi"/>
        </w:rPr>
        <w:t xml:space="preserve">ntrate </w:t>
      </w:r>
      <w:r w:rsidR="006474B4" w:rsidRPr="00483136">
        <w:rPr>
          <w:rFonts w:cstheme="minorHAnsi"/>
        </w:rPr>
        <w:t>c’è</w:t>
      </w:r>
      <w:r w:rsidR="006474B4">
        <w:rPr>
          <w:rFonts w:cstheme="minorHAnsi"/>
        </w:rPr>
        <w:t xml:space="preserve"> </w:t>
      </w:r>
      <w:r w:rsidR="00441949" w:rsidRPr="00A639FA">
        <w:rPr>
          <w:rFonts w:cstheme="minorHAnsi"/>
        </w:rPr>
        <w:t>ancora un conto aperto. Ogni potenziale limite o problema legato alla recuperabilità dell’IVA</w:t>
      </w:r>
      <w:r>
        <w:rPr>
          <w:rFonts w:cstheme="minorHAnsi"/>
        </w:rPr>
        <w:t xml:space="preserve">, infatti, </w:t>
      </w:r>
      <w:r w:rsidR="00441949" w:rsidRPr="00A639FA">
        <w:rPr>
          <w:rFonts w:cstheme="minorHAnsi"/>
        </w:rPr>
        <w:t xml:space="preserve">può costituire oggetto di approfondimento da parte del </w:t>
      </w:r>
      <w:r w:rsidR="00283C4B">
        <w:rPr>
          <w:rFonts w:cstheme="minorHAnsi"/>
        </w:rPr>
        <w:t>Centro Studi C</w:t>
      </w:r>
      <w:r w:rsidR="00441949" w:rsidRPr="00A639FA">
        <w:rPr>
          <w:rFonts w:cstheme="minorHAnsi"/>
        </w:rPr>
        <w:t>rediter, ed è per questo che la collaborazione con le aziende rappresenta fo</w:t>
      </w:r>
      <w:r>
        <w:rPr>
          <w:rFonts w:cstheme="minorHAnsi"/>
        </w:rPr>
        <w:t>nte di nuovi spunti e stimoli. Attualmente s</w:t>
      </w:r>
      <w:r w:rsidR="000208D4">
        <w:rPr>
          <w:rFonts w:cstheme="minorHAnsi"/>
        </w:rPr>
        <w:t>ul tavolo dei lavori</w:t>
      </w:r>
      <w:r w:rsidR="00441949" w:rsidRPr="00A639FA">
        <w:rPr>
          <w:rFonts w:cstheme="minorHAnsi"/>
        </w:rPr>
        <w:t xml:space="preserve"> i “riparti a 0”, </w:t>
      </w:r>
      <w:r w:rsidR="006474B4" w:rsidRPr="00483136">
        <w:rPr>
          <w:rFonts w:cstheme="minorHAnsi"/>
        </w:rPr>
        <w:t xml:space="preserve">una nuova sfida da cogliere </w:t>
      </w:r>
      <w:r w:rsidR="006474B4">
        <w:rPr>
          <w:rFonts w:cstheme="minorHAnsi"/>
        </w:rPr>
        <w:t xml:space="preserve">ed </w:t>
      </w:r>
      <w:r w:rsidR="00441949" w:rsidRPr="00A639FA">
        <w:rPr>
          <w:rFonts w:cstheme="minorHAnsi"/>
        </w:rPr>
        <w:t>un nuovo limite da abbattere.</w:t>
      </w:r>
    </w:p>
    <w:p w14:paraId="3213BDD0" w14:textId="77777777" w:rsidR="0083081E" w:rsidRDefault="0083081E" w:rsidP="00B50A3D">
      <w:pPr>
        <w:spacing w:after="0"/>
      </w:pPr>
    </w:p>
    <w:p w14:paraId="3A65B452" w14:textId="77777777" w:rsidR="00653B5E" w:rsidRDefault="0083081E" w:rsidP="00611D9A">
      <w:pPr>
        <w:spacing w:after="0"/>
      </w:pPr>
      <w:r>
        <w:t xml:space="preserve"> </w:t>
      </w:r>
    </w:p>
    <w:p w14:paraId="6AC38CDF" w14:textId="77777777" w:rsidR="0083081E" w:rsidRDefault="0083081E" w:rsidP="00B50A3D">
      <w:pPr>
        <w:spacing w:after="0"/>
      </w:pPr>
    </w:p>
    <w:p w14:paraId="6B00341B" w14:textId="77777777" w:rsidR="0083081E" w:rsidRDefault="0083081E" w:rsidP="00B50A3D">
      <w:pPr>
        <w:spacing w:after="0"/>
      </w:pPr>
    </w:p>
    <w:p w14:paraId="01DBDBA2" w14:textId="77777777" w:rsidR="0083081E" w:rsidRPr="00B50A3D" w:rsidRDefault="0083081E">
      <w:pPr>
        <w:spacing w:after="0"/>
      </w:pPr>
    </w:p>
    <w:sectPr w:rsidR="0083081E" w:rsidRPr="00B50A3D" w:rsidSect="00C71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07318"/>
    <w:multiLevelType w:val="hybridMultilevel"/>
    <w:tmpl w:val="7D56A83A"/>
    <w:lvl w:ilvl="0" w:tplc="1B026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2077D"/>
    <w:multiLevelType w:val="hybridMultilevel"/>
    <w:tmpl w:val="C810B332"/>
    <w:lvl w:ilvl="0" w:tplc="7C3A33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4520"/>
    <w:multiLevelType w:val="multilevel"/>
    <w:tmpl w:val="35265DEC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60577E1"/>
    <w:multiLevelType w:val="hybridMultilevel"/>
    <w:tmpl w:val="A3521138"/>
    <w:lvl w:ilvl="0" w:tplc="2F30B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64"/>
    <w:rsid w:val="000208D4"/>
    <w:rsid w:val="0006040B"/>
    <w:rsid w:val="00095AB4"/>
    <w:rsid w:val="001057BB"/>
    <w:rsid w:val="00106AF1"/>
    <w:rsid w:val="0016791F"/>
    <w:rsid w:val="0019774A"/>
    <w:rsid w:val="001D2C44"/>
    <w:rsid w:val="001D5990"/>
    <w:rsid w:val="002065B3"/>
    <w:rsid w:val="00233B53"/>
    <w:rsid w:val="00234C2B"/>
    <w:rsid w:val="00236CA5"/>
    <w:rsid w:val="0024212A"/>
    <w:rsid w:val="002650FD"/>
    <w:rsid w:val="00266092"/>
    <w:rsid w:val="002671C7"/>
    <w:rsid w:val="00283C4B"/>
    <w:rsid w:val="002E2758"/>
    <w:rsid w:val="00316A6D"/>
    <w:rsid w:val="00357F51"/>
    <w:rsid w:val="0037741F"/>
    <w:rsid w:val="00393D9F"/>
    <w:rsid w:val="003C76C8"/>
    <w:rsid w:val="003D0B31"/>
    <w:rsid w:val="003D4872"/>
    <w:rsid w:val="004208D1"/>
    <w:rsid w:val="004312ED"/>
    <w:rsid w:val="00441949"/>
    <w:rsid w:val="00461D39"/>
    <w:rsid w:val="00466E7A"/>
    <w:rsid w:val="00471604"/>
    <w:rsid w:val="004815DB"/>
    <w:rsid w:val="00483136"/>
    <w:rsid w:val="00487C31"/>
    <w:rsid w:val="004A2B54"/>
    <w:rsid w:val="004F5917"/>
    <w:rsid w:val="00500F86"/>
    <w:rsid w:val="00530ED1"/>
    <w:rsid w:val="005568A1"/>
    <w:rsid w:val="0058602A"/>
    <w:rsid w:val="00587933"/>
    <w:rsid w:val="00611D9A"/>
    <w:rsid w:val="006474B4"/>
    <w:rsid w:val="00653B5E"/>
    <w:rsid w:val="00656F45"/>
    <w:rsid w:val="00665F96"/>
    <w:rsid w:val="006723A7"/>
    <w:rsid w:val="006A2BA4"/>
    <w:rsid w:val="006B4605"/>
    <w:rsid w:val="006D05F2"/>
    <w:rsid w:val="006F12D4"/>
    <w:rsid w:val="00745832"/>
    <w:rsid w:val="00770578"/>
    <w:rsid w:val="007974E5"/>
    <w:rsid w:val="00797D05"/>
    <w:rsid w:val="00814FD4"/>
    <w:rsid w:val="0083081E"/>
    <w:rsid w:val="0083778E"/>
    <w:rsid w:val="00867A3D"/>
    <w:rsid w:val="00895A38"/>
    <w:rsid w:val="008C1E11"/>
    <w:rsid w:val="008C68A6"/>
    <w:rsid w:val="008D7264"/>
    <w:rsid w:val="009456E7"/>
    <w:rsid w:val="00961003"/>
    <w:rsid w:val="00987086"/>
    <w:rsid w:val="009F6840"/>
    <w:rsid w:val="00A07220"/>
    <w:rsid w:val="00A272A8"/>
    <w:rsid w:val="00A473D2"/>
    <w:rsid w:val="00A477C7"/>
    <w:rsid w:val="00A639FA"/>
    <w:rsid w:val="00A806EC"/>
    <w:rsid w:val="00AA2CF0"/>
    <w:rsid w:val="00AA73A2"/>
    <w:rsid w:val="00AA7D66"/>
    <w:rsid w:val="00AC57B7"/>
    <w:rsid w:val="00AD59EB"/>
    <w:rsid w:val="00AD7F44"/>
    <w:rsid w:val="00AF48FA"/>
    <w:rsid w:val="00AF5251"/>
    <w:rsid w:val="00B00190"/>
    <w:rsid w:val="00B048EA"/>
    <w:rsid w:val="00B17A76"/>
    <w:rsid w:val="00B50A3D"/>
    <w:rsid w:val="00B53DB6"/>
    <w:rsid w:val="00B638CA"/>
    <w:rsid w:val="00B96A5F"/>
    <w:rsid w:val="00BD1ED5"/>
    <w:rsid w:val="00BF0FAF"/>
    <w:rsid w:val="00BF22DB"/>
    <w:rsid w:val="00BF6168"/>
    <w:rsid w:val="00C06392"/>
    <w:rsid w:val="00C17FC3"/>
    <w:rsid w:val="00C22124"/>
    <w:rsid w:val="00C31993"/>
    <w:rsid w:val="00C64F1A"/>
    <w:rsid w:val="00C7193A"/>
    <w:rsid w:val="00CA073C"/>
    <w:rsid w:val="00CA214B"/>
    <w:rsid w:val="00CA4FA2"/>
    <w:rsid w:val="00D16679"/>
    <w:rsid w:val="00D27558"/>
    <w:rsid w:val="00D34BB5"/>
    <w:rsid w:val="00D64319"/>
    <w:rsid w:val="00D669C7"/>
    <w:rsid w:val="00DD1879"/>
    <w:rsid w:val="00E0738D"/>
    <w:rsid w:val="00E26C2B"/>
    <w:rsid w:val="00E43869"/>
    <w:rsid w:val="00E95411"/>
    <w:rsid w:val="00EA0DFC"/>
    <w:rsid w:val="00EA39A1"/>
    <w:rsid w:val="00ED7443"/>
    <w:rsid w:val="00EE495F"/>
    <w:rsid w:val="00EE55F4"/>
    <w:rsid w:val="00F20520"/>
    <w:rsid w:val="00F33901"/>
    <w:rsid w:val="00F36202"/>
    <w:rsid w:val="00F37562"/>
    <w:rsid w:val="00F50697"/>
    <w:rsid w:val="00F51824"/>
    <w:rsid w:val="00F52B6B"/>
    <w:rsid w:val="00F55790"/>
    <w:rsid w:val="00FA489D"/>
    <w:rsid w:val="00FB259B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93D8"/>
  <w15:docId w15:val="{E6B47243-E82C-486A-9CB2-21903E6F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53DB6"/>
    <w:pPr>
      <w:spacing w:after="0" w:line="240" w:lineRule="auto"/>
      <w:ind w:left="720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5F9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638C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38CA"/>
    <w:rPr>
      <w:color w:val="605E5C"/>
      <w:shd w:val="clear" w:color="auto" w:fill="E1DFDD"/>
    </w:rPr>
  </w:style>
  <w:style w:type="numbering" w:customStyle="1" w:styleId="WWNum1">
    <w:name w:val="WWNum1"/>
    <w:basedOn w:val="Nessunelenco"/>
    <w:rsid w:val="00AD7F4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&lt;company organization&gt;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Decarlo</dc:creator>
  <cp:lastModifiedBy>Decarlo-PC</cp:lastModifiedBy>
  <cp:revision>7</cp:revision>
  <cp:lastPrinted>2019-05-31T11:38:00Z</cp:lastPrinted>
  <dcterms:created xsi:type="dcterms:W3CDTF">2023-05-31T12:49:00Z</dcterms:created>
  <dcterms:modified xsi:type="dcterms:W3CDTF">2023-06-01T06:59:00Z</dcterms:modified>
</cp:coreProperties>
</file>